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社團法人</w:t>
      </w:r>
      <w:r w:rsidDel="00000000" w:rsidR="00000000" w:rsidRPr="00000000">
        <w:rPr>
          <w:rFonts w:ascii="DFKai-SB" w:cs="DFKai-SB" w:eastAsia="DFKai-SB" w:hAnsi="DFKai-SB"/>
          <w:b w:val="1"/>
          <w:color w:val="000000"/>
          <w:sz w:val="40"/>
          <w:szCs w:val="40"/>
          <w:rtl w:val="0"/>
        </w:rPr>
        <w:t xml:space="preserve">中華國際人才培訓與發展協會</w:t>
      </w:r>
      <w:r w:rsidDel="00000000" w:rsidR="00000000" w:rsidRPr="00000000">
        <w:rPr>
          <w:rtl w:val="0"/>
        </w:rPr>
      </w:r>
    </w:p>
    <w:p w:rsidR="00000000" w:rsidDel="00000000" w:rsidP="00000000" w:rsidRDefault="00000000" w:rsidRPr="00000000" w14:paraId="00000002">
      <w:pPr>
        <w:spacing w:line="360" w:lineRule="auto"/>
        <w:ind w:left="0" w:firstLine="0"/>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AAA耳穴芳療 進階認證考試簡章</w:t>
      </w:r>
    </w:p>
    <w:p w:rsidR="00000000" w:rsidDel="00000000" w:rsidP="00000000" w:rsidRDefault="00000000" w:rsidRPr="00000000" w14:paraId="00000003">
      <w:pPr>
        <w:ind w:left="0" w:firstLine="0"/>
        <w:jc w:val="right"/>
        <w:rPr>
          <w:rFonts w:ascii="DFKai-SB" w:cs="DFKai-SB" w:eastAsia="DFKai-SB" w:hAnsi="DFKai-SB"/>
          <w:b w:val="1"/>
          <w:sz w:val="32"/>
          <w:szCs w:val="32"/>
        </w:rPr>
      </w:pPr>
      <w:r w:rsidDel="00000000" w:rsidR="00000000" w:rsidRPr="00000000">
        <w:rPr>
          <w:rFonts w:ascii="DFKai-SB" w:cs="DFKai-SB" w:eastAsia="DFKai-SB" w:hAnsi="DFKai-SB"/>
          <w:rtl w:val="0"/>
        </w:rPr>
        <w:t xml:space="preserve">中華民國114年10月修訂</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left"/>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sz w:val="32"/>
          <w:szCs w:val="32"/>
          <w:rtl w:val="0"/>
        </w:rPr>
        <w:t xml:space="preserve">壹、前言</w:t>
      </w:r>
      <w:r w:rsidDel="00000000" w:rsidR="00000000" w:rsidRPr="00000000">
        <w:rPr>
          <w:rtl w:val="0"/>
        </w:rPr>
      </w:r>
    </w:p>
    <w:p w:rsidR="00000000" w:rsidDel="00000000" w:rsidP="00000000" w:rsidRDefault="00000000" w:rsidRPr="00000000" w14:paraId="00000005">
      <w:pPr>
        <w:tabs>
          <w:tab w:val="left" w:leader="none" w:pos="1800"/>
        </w:tabs>
        <w:spacing w:line="276" w:lineRule="auto"/>
        <w:ind w:left="1133.8582677165355"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隨著認證時代來臨，專業職能認證日益受到重視，近年來政府機關及各大知名企業已正式對內部人員實施專業資格認定。「ACP中華國際人才培訓與發展協會」以促進專業人才培訓與認證之產業資源整合與共享為目標，舉辦專業培訓、測驗、考核、認證及其相關研討會、座談會，並整合國內外資源，配合政府推動產業專業職能，建立專業職能之培訓、認證及授權服務，提供專業技術人才與專業師資培訓、在職教育訓練，進行專業職能之培訓及認證系統之授權業務，透過合作推廣及資訊交流，擴大專業人才培育與認證之能量。</w:t>
      </w:r>
    </w:p>
    <w:p w:rsidR="00000000" w:rsidDel="00000000" w:rsidP="00000000" w:rsidRDefault="00000000" w:rsidRPr="00000000" w14:paraId="00000006">
      <w:pPr>
        <w:tabs>
          <w:tab w:val="left" w:leader="none" w:pos="1800"/>
        </w:tabs>
        <w:spacing w:line="276"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007">
      <w:pPr>
        <w:tabs>
          <w:tab w:val="left" w:leader="none" w:pos="1800"/>
        </w:tabs>
        <w:spacing w:line="276" w:lineRule="auto"/>
        <w:ind w:left="1133.8582677165355" w:firstLine="0"/>
        <w:rPr>
          <w:rFonts w:ascii="DFKai-SB" w:cs="DFKai-SB" w:eastAsia="DFKai-SB" w:hAnsi="DFKai-SB"/>
        </w:rPr>
      </w:pPr>
      <w:r w:rsidDel="00000000" w:rsidR="00000000" w:rsidRPr="00000000">
        <w:rPr>
          <w:rFonts w:ascii="DFKai-SB" w:cs="DFKai-SB" w:eastAsia="DFKai-SB" w:hAnsi="DFKai-SB"/>
          <w:rtl w:val="0"/>
        </w:rPr>
        <w:t xml:space="preserve">在全球自然醫學趨勢興起，健康意識提升與自然療法的普及，與跨領域學習已成為健康照護領域的關鍵能力。</w:t>
      </w:r>
      <w:r w:rsidDel="00000000" w:rsidR="00000000" w:rsidRPr="00000000">
        <w:rPr>
          <w:rFonts w:ascii="DFKai-SB" w:cs="DFKai-SB" w:eastAsia="DFKai-SB" w:hAnsi="DFKai-SB"/>
          <w:b w:val="1"/>
          <w:rtl w:val="0"/>
        </w:rPr>
        <w:t xml:space="preserve">AAA耳穴芳療進階認證為Auricular Aromatherapy Advanced Certification</w:t>
      </w:r>
      <w:r w:rsidDel="00000000" w:rsidR="00000000" w:rsidRPr="00000000">
        <w:rPr>
          <w:rFonts w:ascii="DFKai-SB" w:cs="DFKai-SB" w:eastAsia="DFKai-SB" w:hAnsi="DFKai-SB"/>
          <w:b w:val="1"/>
          <w:color w:val="000000"/>
          <w:rtl w:val="0"/>
        </w:rPr>
        <w:t xml:space="preserve">之縮寫</w:t>
      </w:r>
      <w:r w:rsidDel="00000000" w:rsidR="00000000" w:rsidRPr="00000000">
        <w:rPr>
          <w:rFonts w:ascii="DFKai-SB" w:cs="DFKai-SB" w:eastAsia="DFKai-SB" w:hAnsi="DFKai-SB"/>
          <w:color w:val="000000"/>
          <w:rtl w:val="0"/>
        </w:rPr>
        <w:t xml:space="preserve">。耳穴芳療在養生保健、情緒調適與慢性病輔助等領域的需求</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color w:val="000000"/>
          <w:rtl w:val="0"/>
        </w:rPr>
        <w:t xml:space="preserve">逐漸</w:t>
      </w:r>
      <w:r w:rsidDel="00000000" w:rsidR="00000000" w:rsidRPr="00000000">
        <w:rPr>
          <w:rFonts w:ascii="DFKai-SB" w:cs="DFKai-SB" w:eastAsia="DFKai-SB" w:hAnsi="DFKai-SB"/>
          <w:rtl w:val="0"/>
        </w:rPr>
        <w:t xml:space="preserve">受到大眾接受與喜愛。本認證考試旨在檢核學員是否具備</w:t>
      </w:r>
      <w:r w:rsidDel="00000000" w:rsidR="00000000" w:rsidRPr="00000000">
        <w:rPr>
          <w:rFonts w:ascii="DFKai-SB" w:cs="DFKai-SB" w:eastAsia="DFKai-SB" w:hAnsi="DFKai-SB"/>
          <w:b w:val="1"/>
          <w:u w:val="single"/>
          <w:rtl w:val="0"/>
        </w:rPr>
        <w:t xml:space="preserve">專業耳穴芳療師</w:t>
      </w:r>
      <w:r w:rsidDel="00000000" w:rsidR="00000000" w:rsidRPr="00000000">
        <w:rPr>
          <w:rFonts w:ascii="DFKai-SB" w:cs="DFKai-SB" w:eastAsia="DFKai-SB" w:hAnsi="DFKai-SB"/>
          <w:rtl w:val="0"/>
        </w:rPr>
        <w:t xml:space="preserve">的獨立工作能力。檢核面向包括進階的理論知識，並透過個案實作，展現專業的溝通表達與能力。此外，需恪守執業規範，以適切的言語與態度與客戶溝通，提升耳穴芳療服務品質。通過進階考試者，需具備獨立個案分析能力、專業臨場應變能力、並能靈活設計與執行療癒方案，提升客戶對耳穴芳療師之信任度與競爭力。</w:t>
      </w:r>
    </w:p>
    <w:p w:rsidR="00000000" w:rsidDel="00000000" w:rsidP="00000000" w:rsidRDefault="00000000" w:rsidRPr="00000000" w14:paraId="00000008">
      <w:pPr>
        <w:tabs>
          <w:tab w:val="left" w:leader="none" w:pos="284"/>
        </w:tabs>
        <w:spacing w:after="96.00000000000001" w:before="240" w:line="276" w:lineRule="auto"/>
        <w:ind w:left="142" w:firstLine="283.1968503937009"/>
        <w:rPr>
          <w:rFonts w:ascii="DFKai-SB" w:cs="DFKai-SB" w:eastAsia="DFKai-SB" w:hAnsi="DFKai-SB"/>
          <w:b w:val="1"/>
          <w:sz w:val="28"/>
          <w:szCs w:val="28"/>
        </w:rPr>
      </w:pPr>
      <w:r w:rsidDel="00000000" w:rsidR="00000000" w:rsidRPr="00000000">
        <w:rPr>
          <w:rFonts w:ascii="DFKai-SB" w:cs="DFKai-SB" w:eastAsia="DFKai-SB" w:hAnsi="DFKai-SB"/>
          <w:b w:val="1"/>
          <w:sz w:val="32"/>
          <w:szCs w:val="32"/>
          <w:rtl w:val="0"/>
        </w:rPr>
        <w:t xml:space="preserve">貳、考試時間表</w:t>
      </w:r>
      <w:r w:rsidDel="00000000" w:rsidR="00000000" w:rsidRPr="00000000">
        <w:rPr>
          <w:rtl w:val="0"/>
        </w:rPr>
      </w:r>
    </w:p>
    <w:tbl>
      <w:tblPr>
        <w:tblStyle w:val="Table1"/>
        <w:tblpPr w:leftFromText="180" w:rightFromText="180" w:topFromText="0" w:bottomFromText="0" w:vertAnchor="text" w:horzAnchor="text" w:tblpX="1470" w:tblpY="0"/>
        <w:tblW w:w="8865.0" w:type="dxa"/>
        <w:jc w:val="left"/>
        <w:tblInd w:w="-28.0" w:type="dxa"/>
        <w:tblLayout w:type="fixed"/>
        <w:tblLook w:val="0000"/>
      </w:tblPr>
      <w:tblGrid>
        <w:gridCol w:w="1800"/>
        <w:gridCol w:w="7065"/>
        <w:tblGridChange w:id="0">
          <w:tblGrid>
            <w:gridCol w:w="1800"/>
            <w:gridCol w:w="7065"/>
          </w:tblGrid>
        </w:tblGridChange>
      </w:tblGrid>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39.21259842519689" w:hanging="4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報名與繳費日</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A">
            <w:pPr>
              <w:spacing w:line="276" w:lineRule="auto"/>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115年01月17日(開班當日)</w:t>
            </w:r>
            <w:r w:rsidDel="00000000" w:rsidR="00000000" w:rsidRPr="00000000">
              <w:rPr>
                <w:rFonts w:ascii="DFKai-SB" w:cs="DFKai-SB" w:eastAsia="DFKai-SB" w:hAnsi="DFKai-SB"/>
                <w:b w:val="1"/>
                <w:sz w:val="28"/>
                <w:szCs w:val="28"/>
                <w:rtl w:val="0"/>
              </w:rPr>
              <w:t xml:space="preserve">至0</w:t>
            </w:r>
            <w:r w:rsidDel="00000000" w:rsidR="00000000" w:rsidRPr="00000000">
              <w:rPr>
                <w:rFonts w:ascii="DFKai-SB" w:cs="DFKai-SB" w:eastAsia="DFKai-SB" w:hAnsi="DFKai-SB"/>
                <w:b w:val="1"/>
                <w:sz w:val="28"/>
                <w:szCs w:val="28"/>
                <w:rtl w:val="0"/>
              </w:rPr>
              <w:t xml:space="preserve">1月31日止</w:t>
            </w:r>
            <w:r w:rsidDel="00000000" w:rsidR="00000000" w:rsidRPr="00000000">
              <w:rPr>
                <w:rFonts w:ascii="DFKai-SB" w:cs="DFKai-SB" w:eastAsia="DFKai-SB" w:hAnsi="DFKai-SB"/>
                <w:b w:val="1"/>
                <w:sz w:val="28"/>
                <w:szCs w:val="28"/>
                <w:rtl w:val="0"/>
              </w:rPr>
              <w:t xml:space="preserve">(結業當日)</w:t>
            </w:r>
          </w:p>
          <w:p w:rsidR="00000000" w:rsidDel="00000000" w:rsidP="00000000" w:rsidRDefault="00000000" w:rsidRPr="00000000" w14:paraId="0000000B">
            <w:pPr>
              <w:spacing w:line="276" w:lineRule="auto"/>
              <w:ind w:left="331" w:hanging="480"/>
              <w:jc w:val="center"/>
              <w:rPr>
                <w:rFonts w:ascii="DFKai-SB" w:cs="DFKai-SB" w:eastAsia="DFKai-SB" w:hAnsi="DFKai-SB"/>
                <w:b w:val="1"/>
                <w:sz w:val="28"/>
                <w:szCs w:val="28"/>
                <w:highlight w:val="yellow"/>
              </w:rPr>
            </w:pPr>
            <w:r w:rsidDel="00000000" w:rsidR="00000000" w:rsidRPr="00000000">
              <w:rPr>
                <w:rFonts w:ascii="DFKai-SB" w:cs="DFKai-SB" w:eastAsia="DFKai-SB" w:hAnsi="DFKai-SB"/>
                <w:b w:val="1"/>
                <w:sz w:val="28"/>
                <w:szCs w:val="28"/>
                <w:highlight w:val="yellow"/>
                <w:rtl w:val="0"/>
              </w:rPr>
              <w:t xml:space="preserve">認證考試報名連結</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line="276" w:lineRule="auto"/>
              <w:ind w:left="480" w:right="39.21259842519689" w:hanging="4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考試日期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D">
            <w:pPr>
              <w:spacing w:line="276" w:lineRule="auto"/>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115年03月07日（日）</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line="276" w:lineRule="auto"/>
              <w:ind w:left="480" w:right="480" w:hanging="4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考試時間</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line="276" w:lineRule="auto"/>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上午9:45開始</w:t>
            </w:r>
            <w:r w:rsidDel="00000000" w:rsidR="00000000" w:rsidRPr="00000000">
              <w:rPr>
                <w:rFonts w:ascii="DFKai-SB" w:cs="DFKai-SB" w:eastAsia="DFKai-SB" w:hAnsi="DFKai-SB"/>
                <w:b w:val="1"/>
                <w:sz w:val="28"/>
                <w:szCs w:val="28"/>
                <w:rtl w:val="0"/>
              </w:rPr>
              <w:t xml:space="preserve"> (依照組別報到)</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line="276" w:lineRule="auto"/>
              <w:ind w:left="480" w:right="480" w:hanging="480"/>
              <w:jc w:val="both"/>
              <w:rPr>
                <w:rFonts w:ascii="DFKai-SB" w:cs="DFKai-SB" w:eastAsia="DFKai-SB" w:hAnsi="DFKai-SB"/>
                <w:sz w:val="28"/>
                <w:szCs w:val="28"/>
              </w:rPr>
            </w:pPr>
            <w:bookmarkStart w:colFirst="0" w:colLast="0" w:name="_heading=h.1fob9te" w:id="0"/>
            <w:bookmarkEnd w:id="0"/>
            <w:r w:rsidDel="00000000" w:rsidR="00000000" w:rsidRPr="00000000">
              <w:rPr>
                <w:rFonts w:ascii="DFKai-SB" w:cs="DFKai-SB" w:eastAsia="DFKai-SB" w:hAnsi="DFKai-SB"/>
                <w:sz w:val="28"/>
                <w:szCs w:val="28"/>
                <w:rtl w:val="0"/>
              </w:rPr>
              <w:t xml:space="preserve">考試地點</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文大推廣教育部台北大安中心(考前一週公佈教室)</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76" w:lineRule="auto"/>
              <w:ind w:left="480" w:right="480" w:hanging="4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榜單公佈</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line="276" w:lineRule="auto"/>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114年03月27日</w:t>
            </w:r>
            <w:r w:rsidDel="00000000" w:rsidR="00000000" w:rsidRPr="00000000">
              <w:rPr>
                <w:rFonts w:ascii="DFKai-SB" w:cs="DFKai-SB" w:eastAsia="DFKai-SB" w:hAnsi="DFKai-SB"/>
                <w:b w:val="1"/>
                <w:sz w:val="28"/>
                <w:szCs w:val="28"/>
                <w:rtl w:val="0"/>
              </w:rPr>
              <w:t xml:space="preserve">(以email及網站公佈)</w:t>
            </w:r>
          </w:p>
        </w:tc>
      </w:tr>
    </w:tbl>
    <w:p w:rsidR="00000000" w:rsidDel="00000000" w:rsidP="00000000" w:rsidRDefault="00000000" w:rsidRPr="00000000" w14:paraId="00000014">
      <w:pPr>
        <w:tabs>
          <w:tab w:val="left" w:leader="none" w:pos="284"/>
        </w:tabs>
        <w:spacing w:line="276" w:lineRule="auto"/>
        <w:ind w:left="142" w:firstLine="5078"/>
        <w:rPr>
          <w:rFonts w:ascii="DFKai-SB" w:cs="DFKai-SB" w:eastAsia="DFKai-SB" w:hAnsi="DFKai-SB"/>
          <w:b w:val="1"/>
        </w:rPr>
      </w:pPr>
      <w:r w:rsidDel="00000000" w:rsidR="00000000" w:rsidRPr="00000000">
        <w:rPr>
          <w:rtl w:val="0"/>
        </w:rPr>
      </w:r>
    </w:p>
    <w:p w:rsidR="00000000" w:rsidDel="00000000" w:rsidP="00000000" w:rsidRDefault="00000000" w:rsidRPr="00000000" w14:paraId="00000015">
      <w:pPr>
        <w:tabs>
          <w:tab w:val="left" w:leader="none" w:pos="284"/>
        </w:tabs>
        <w:spacing w:after="96.00000000000001" w:before="240" w:line="276" w:lineRule="auto"/>
        <w:ind w:left="142" w:firstLine="283.1968503937009"/>
        <w:rPr>
          <w:rFonts w:ascii="DFKai-SB" w:cs="DFKai-SB" w:eastAsia="DFKai-SB" w:hAnsi="DFKai-SB"/>
          <w:b w:val="1"/>
          <w:sz w:val="28"/>
          <w:szCs w:val="28"/>
        </w:rPr>
      </w:pPr>
      <w:r w:rsidDel="00000000" w:rsidR="00000000" w:rsidRPr="00000000">
        <w:rPr>
          <w:rFonts w:ascii="DFKai-SB" w:cs="DFKai-SB" w:eastAsia="DFKai-SB" w:hAnsi="DFKai-SB"/>
          <w:b w:val="1"/>
          <w:sz w:val="32"/>
          <w:szCs w:val="32"/>
          <w:rtl w:val="0"/>
        </w:rPr>
        <w:t xml:space="preserve">參、報名程序及繳費流程說明</w:t>
      </w:r>
      <w:r w:rsidDel="00000000" w:rsidR="00000000" w:rsidRPr="00000000">
        <w:rPr>
          <w:rtl w:val="0"/>
        </w:rPr>
      </w:r>
    </w:p>
    <w:p w:rsidR="00000000" w:rsidDel="00000000" w:rsidP="00000000" w:rsidRDefault="00000000" w:rsidRPr="00000000" w14:paraId="00000016">
      <w:pPr>
        <w:tabs>
          <w:tab w:val="left" w:leader="none" w:pos="284"/>
        </w:tabs>
        <w:spacing w:line="276" w:lineRule="auto"/>
        <w:ind w:left="1559.0551181102362" w:hanging="566.9291338582677"/>
        <w:rPr>
          <w:rFonts w:ascii="DFKai-SB" w:cs="DFKai-SB" w:eastAsia="DFKai-SB" w:hAnsi="DFKai-SB"/>
        </w:rPr>
      </w:pPr>
      <w:r w:rsidDel="00000000" w:rsidR="00000000" w:rsidRPr="00000000">
        <w:rPr>
          <w:rFonts w:ascii="DFKai-SB" w:cs="DFKai-SB" w:eastAsia="DFKai-SB" w:hAnsi="DFKai-SB"/>
          <w:rtl w:val="0"/>
        </w:rPr>
        <w:t xml:space="preserve">一、報名資格：需取得</w:t>
      </w:r>
      <w:r w:rsidDel="00000000" w:rsidR="00000000" w:rsidRPr="00000000">
        <w:rPr>
          <w:rFonts w:ascii="DFKai-SB" w:cs="DFKai-SB" w:eastAsia="DFKai-SB" w:hAnsi="DFKai-SB"/>
          <w:b w:val="1"/>
          <w:color w:val="ff0000"/>
          <w:u w:val="single"/>
          <w:rtl w:val="0"/>
        </w:rPr>
        <w:t xml:space="preserve">《耳穴芳療職能進階班》</w:t>
      </w:r>
      <w:r w:rsidDel="00000000" w:rsidR="00000000" w:rsidRPr="00000000">
        <w:rPr>
          <w:rFonts w:ascii="DFKai-SB" w:cs="DFKai-SB" w:eastAsia="DFKai-SB" w:hAnsi="DFKai-SB"/>
          <w:b w:val="1"/>
          <w:u w:val="single"/>
          <w:rtl w:val="0"/>
        </w:rPr>
        <w:t xml:space="preserve">研習結業證書</w:t>
      </w:r>
      <w:r w:rsidDel="00000000" w:rsidR="00000000" w:rsidRPr="00000000">
        <w:rPr>
          <w:rFonts w:ascii="DFKai-SB" w:cs="DFKai-SB" w:eastAsia="DFKai-SB" w:hAnsi="DFKai-SB"/>
          <w:rtl w:val="0"/>
        </w:rPr>
        <w:t xml:space="preserve">方可參加考試。</w:t>
      </w:r>
    </w:p>
    <w:p w:rsidR="00000000" w:rsidDel="00000000" w:rsidP="00000000" w:rsidRDefault="00000000" w:rsidRPr="00000000" w14:paraId="00000017">
      <w:pPr>
        <w:tabs>
          <w:tab w:val="left" w:leader="none" w:pos="284"/>
        </w:tabs>
        <w:spacing w:line="276" w:lineRule="auto"/>
        <w:ind w:left="1559.0551181102362" w:hanging="566.9291338582677"/>
        <w:rPr>
          <w:rFonts w:ascii="DFKai-SB" w:cs="DFKai-SB" w:eastAsia="DFKai-SB" w:hAnsi="DFKai-SB"/>
        </w:rPr>
      </w:pPr>
      <w:r w:rsidDel="00000000" w:rsidR="00000000" w:rsidRPr="00000000">
        <w:rPr>
          <w:rtl w:val="0"/>
        </w:rPr>
      </w:r>
    </w:p>
    <w:p w:rsidR="00000000" w:rsidDel="00000000" w:rsidP="00000000" w:rsidRDefault="00000000" w:rsidRPr="00000000" w14:paraId="00000018">
      <w:pPr>
        <w:tabs>
          <w:tab w:val="left" w:leader="none" w:pos="135"/>
        </w:tabs>
        <w:spacing w:line="276" w:lineRule="auto"/>
        <w:ind w:left="1559.0551181102362" w:hanging="566.9291338582677"/>
        <w:rPr>
          <w:rFonts w:ascii="DFKai-SB" w:cs="DFKai-SB" w:eastAsia="DFKai-SB" w:hAnsi="DFKai-SB"/>
        </w:rPr>
      </w:pPr>
      <w:r w:rsidDel="00000000" w:rsidR="00000000" w:rsidRPr="00000000">
        <w:rPr>
          <w:rFonts w:ascii="DFKai-SB" w:cs="DFKai-SB" w:eastAsia="DFKai-SB" w:hAnsi="DFKai-SB"/>
          <w:rtl w:val="0"/>
        </w:rPr>
        <w:t xml:space="preserve">二、報名繳費：</w:t>
      </w:r>
      <w:r w:rsidDel="00000000" w:rsidR="00000000" w:rsidRPr="00000000">
        <w:rPr>
          <w:rFonts w:ascii="DFKai-SB" w:cs="DFKai-SB" w:eastAsia="DFKai-SB" w:hAnsi="DFKai-SB"/>
          <w:b w:val="1"/>
          <w:rtl w:val="0"/>
        </w:rPr>
        <w:t xml:space="preserve">請於報名截止日前完成協會網站線上報名，並繳交$ 3,800認證考試費。</w:t>
      </w:r>
      <w:r w:rsidDel="00000000" w:rsidR="00000000" w:rsidRPr="00000000">
        <w:rPr>
          <w:rtl w:val="0"/>
        </w:rPr>
      </w:r>
    </w:p>
    <w:p w:rsidR="00000000" w:rsidDel="00000000" w:rsidP="00000000" w:rsidRDefault="00000000" w:rsidRPr="00000000" w14:paraId="00000019">
      <w:pPr>
        <w:spacing w:line="276" w:lineRule="auto"/>
        <w:ind w:left="1984.251968503937" w:hanging="480"/>
        <w:rPr>
          <w:rFonts w:ascii="DFKai-SB" w:cs="DFKai-SB" w:eastAsia="DFKai-SB" w:hAnsi="DFKai-SB"/>
        </w:rPr>
      </w:pPr>
      <w:r w:rsidDel="00000000" w:rsidR="00000000" w:rsidRPr="00000000">
        <w:rPr>
          <w:rFonts w:ascii="DFKai-SB" w:cs="DFKai-SB" w:eastAsia="DFKai-SB" w:hAnsi="DFKai-SB"/>
          <w:rtl w:val="0"/>
        </w:rPr>
        <w:t xml:space="preserve">(一)填寫報名表：</w:t>
      </w:r>
      <w:r w:rsidDel="00000000" w:rsidR="00000000" w:rsidRPr="00000000">
        <w:rPr>
          <w:rFonts w:ascii="DFKai-SB" w:cs="DFKai-SB" w:eastAsia="DFKai-SB" w:hAnsi="DFKai-SB"/>
          <w:b w:val="1"/>
          <w:u w:val="single"/>
          <w:rtl w:val="0"/>
        </w:rPr>
        <w:t xml:space="preserve">點選認證考試報名連結</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u w:val="single"/>
          <w:rtl w:val="0"/>
        </w:rPr>
        <w:t xml:space="preserve">填寫</w:t>
      </w:r>
      <w:r w:rsidDel="00000000" w:rsidR="00000000" w:rsidRPr="00000000">
        <w:rPr>
          <w:rFonts w:ascii="DFKai-SB" w:cs="DFKai-SB" w:eastAsia="DFKai-SB" w:hAnsi="DFKai-SB"/>
          <w:rtl w:val="0"/>
        </w:rPr>
        <w:t xml:space="preserve">個人相關資料，確認各欄位訊息正確後</w:t>
      </w:r>
      <w:r w:rsidDel="00000000" w:rsidR="00000000" w:rsidRPr="00000000">
        <w:rPr>
          <w:rFonts w:ascii="DFKai-SB" w:cs="DFKai-SB" w:eastAsia="DFKai-SB" w:hAnsi="DFKai-SB"/>
          <w:b w:val="1"/>
          <w:u w:val="single"/>
          <w:rtl w:val="0"/>
        </w:rPr>
        <w:t xml:space="preserve">送出</w:t>
      </w:r>
      <w:r w:rsidDel="00000000" w:rsidR="00000000" w:rsidRPr="00000000">
        <w:rPr>
          <w:rFonts w:ascii="DFKai-SB" w:cs="DFKai-SB" w:eastAsia="DFKai-SB" w:hAnsi="DFKai-SB"/>
          <w:rtl w:val="0"/>
        </w:rPr>
        <w:t xml:space="preserve">。</w:t>
      </w:r>
    </w:p>
    <w:p w:rsidR="00000000" w:rsidDel="00000000" w:rsidP="00000000" w:rsidRDefault="00000000" w:rsidRPr="00000000" w14:paraId="0000001A">
      <w:pPr>
        <w:spacing w:line="276" w:lineRule="auto"/>
        <w:ind w:left="1984.251968503937" w:hanging="480"/>
        <w:rPr>
          <w:rFonts w:ascii="DFKai-SB" w:cs="DFKai-SB" w:eastAsia="DFKai-SB" w:hAnsi="DFKai-SB"/>
        </w:rPr>
      </w:pPr>
      <w:r w:rsidDel="00000000" w:rsidR="00000000" w:rsidRPr="00000000">
        <w:rPr>
          <w:rFonts w:ascii="DFKai-SB" w:cs="DFKai-SB" w:eastAsia="DFKai-SB" w:hAnsi="DFKai-SB"/>
          <w:rtl w:val="0"/>
        </w:rPr>
        <w:t xml:space="preserve">(二)繳交認證費：完成線上報名後，網頁與信箱將</w:t>
      </w:r>
      <w:r w:rsidDel="00000000" w:rsidR="00000000" w:rsidRPr="00000000">
        <w:rPr>
          <w:rFonts w:ascii="DFKai-SB" w:cs="DFKai-SB" w:eastAsia="DFKai-SB" w:hAnsi="DFKai-SB"/>
          <w:b w:val="1"/>
          <w:u w:val="single"/>
          <w:rtl w:val="0"/>
        </w:rPr>
        <w:t xml:space="preserve">收到繳費資訊說明</w:t>
      </w:r>
      <w:r w:rsidDel="00000000" w:rsidR="00000000" w:rsidRPr="00000000">
        <w:rPr>
          <w:rFonts w:ascii="DFKai-SB" w:cs="DFKai-SB" w:eastAsia="DFKai-SB" w:hAnsi="DFKai-SB"/>
          <w:rtl w:val="0"/>
        </w:rPr>
        <w:t xml:space="preserve">，若無收到來信，請查詢垃圾郵件。請依指示3日內</w:t>
      </w:r>
      <w:r w:rsidDel="00000000" w:rsidR="00000000" w:rsidRPr="00000000">
        <w:rPr>
          <w:rFonts w:ascii="DFKai-SB" w:cs="DFKai-SB" w:eastAsia="DFKai-SB" w:hAnsi="DFKai-SB"/>
          <w:u w:val="single"/>
          <w:rtl w:val="0"/>
        </w:rPr>
        <w:t xml:space="preserve">至ATM/網銀/臨櫃繳費</w:t>
      </w:r>
      <w:r w:rsidDel="00000000" w:rsidR="00000000" w:rsidRPr="00000000">
        <w:rPr>
          <w:rFonts w:ascii="DFKai-SB" w:cs="DFKai-SB" w:eastAsia="DFKai-SB" w:hAnsi="DFKai-SB"/>
          <w:rtl w:val="0"/>
        </w:rPr>
        <w:t xml:space="preserve">。系統提供</w:t>
      </w:r>
      <w:r w:rsidDel="00000000" w:rsidR="00000000" w:rsidRPr="00000000">
        <w:rPr>
          <w:rFonts w:ascii="DFKai-SB" w:cs="DFKai-SB" w:eastAsia="DFKai-SB" w:hAnsi="DFKai-SB"/>
          <w:u w:val="single"/>
          <w:rtl w:val="0"/>
        </w:rPr>
        <w:t xml:space="preserve">國泰世華虛擬帳號</w:t>
      </w:r>
      <w:r w:rsidDel="00000000" w:rsidR="00000000" w:rsidRPr="00000000">
        <w:rPr>
          <w:rFonts w:ascii="DFKai-SB" w:cs="DFKai-SB" w:eastAsia="DFKai-SB" w:hAnsi="DFKai-SB"/>
          <w:rtl w:val="0"/>
        </w:rPr>
        <w:t xml:space="preserve">,請進行繳款。</w:t>
      </w:r>
    </w:p>
    <w:p w:rsidR="00000000" w:rsidDel="00000000" w:rsidP="00000000" w:rsidRDefault="00000000" w:rsidRPr="00000000" w14:paraId="0000001B">
      <w:pPr>
        <w:spacing w:line="276" w:lineRule="auto"/>
        <w:ind w:left="1984.251968503937" w:hanging="480"/>
        <w:rPr>
          <w:rFonts w:ascii="DFKai-SB" w:cs="DFKai-SB" w:eastAsia="DFKai-SB" w:hAnsi="DFKai-SB"/>
        </w:rPr>
      </w:pPr>
      <w:r w:rsidDel="00000000" w:rsidR="00000000" w:rsidRPr="00000000">
        <w:rPr>
          <w:rFonts w:ascii="DFKai-SB" w:cs="DFKai-SB" w:eastAsia="DFKai-SB" w:hAnsi="DFKai-SB"/>
          <w:rtl w:val="0"/>
        </w:rPr>
        <w:t xml:space="preserve">(三)確認完成報名：協會對帳和報名資料無誤，將於</w:t>
      </w:r>
      <w:r w:rsidDel="00000000" w:rsidR="00000000" w:rsidRPr="00000000">
        <w:rPr>
          <w:rFonts w:ascii="DFKai-SB" w:cs="DFKai-SB" w:eastAsia="DFKai-SB" w:hAnsi="DFKai-SB"/>
          <w:b w:val="1"/>
          <w:u w:val="single"/>
          <w:rtl w:val="0"/>
        </w:rPr>
        <w:t xml:space="preserve">5天內以簡訊通知</w:t>
      </w:r>
      <w:r w:rsidDel="00000000" w:rsidR="00000000" w:rsidRPr="00000000">
        <w:rPr>
          <w:rFonts w:ascii="DFKai-SB" w:cs="DFKai-SB" w:eastAsia="DFKai-SB" w:hAnsi="DFKai-SB"/>
          <w:rtl w:val="0"/>
        </w:rPr>
        <w:t xml:space="preserve">完成報名。</w:t>
      </w:r>
    </w:p>
    <w:p w:rsidR="00000000" w:rsidDel="00000000" w:rsidP="00000000" w:rsidRDefault="00000000" w:rsidRPr="00000000" w14:paraId="0000001C">
      <w:pPr>
        <w:tabs>
          <w:tab w:val="left" w:leader="none" w:pos="284"/>
        </w:tabs>
        <w:spacing w:after="96.00000000000001" w:before="240" w:line="276" w:lineRule="auto"/>
        <w:ind w:left="142" w:firstLine="283.1968503937009"/>
        <w:rPr>
          <w:rFonts w:ascii="DFKai-SB" w:cs="DFKai-SB" w:eastAsia="DFKai-SB" w:hAnsi="DFKai-SB"/>
        </w:rPr>
      </w:pPr>
      <w:r w:rsidDel="00000000" w:rsidR="00000000" w:rsidRPr="00000000">
        <w:rPr>
          <w:rFonts w:ascii="DFKai-SB" w:cs="DFKai-SB" w:eastAsia="DFKai-SB" w:hAnsi="DFKai-SB"/>
          <w:b w:val="1"/>
          <w:sz w:val="32"/>
          <w:szCs w:val="32"/>
          <w:rtl w:val="0"/>
        </w:rPr>
        <w:t xml:space="preserve">肆、報名注意事項</w:t>
      </w:r>
      <w:r w:rsidDel="00000000" w:rsidR="00000000" w:rsidRPr="00000000">
        <w:rPr>
          <w:rtl w:val="0"/>
        </w:rPr>
      </w:r>
    </w:p>
    <w:p w:rsidR="00000000" w:rsidDel="00000000" w:rsidP="00000000" w:rsidRDefault="00000000" w:rsidRPr="00000000" w14:paraId="0000001D">
      <w:pPr>
        <w:tabs>
          <w:tab w:val="left" w:leader="none" w:pos="284"/>
        </w:tabs>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一、認證規則、證照期限以及</w:t>
      </w:r>
      <w:r w:rsidDel="00000000" w:rsidR="00000000" w:rsidRPr="00000000">
        <w:rPr>
          <w:rFonts w:ascii="DFKai-SB" w:cs="DFKai-SB" w:eastAsia="DFKai-SB" w:hAnsi="DFKai-SB"/>
          <w:b w:val="1"/>
          <w:u w:val="single"/>
          <w:rtl w:val="0"/>
        </w:rPr>
        <w:t xml:space="preserve">換證</w:t>
      </w:r>
      <w:r w:rsidDel="00000000" w:rsidR="00000000" w:rsidRPr="00000000">
        <w:rPr>
          <w:rFonts w:ascii="DFKai-SB" w:cs="DFKai-SB" w:eastAsia="DFKai-SB" w:hAnsi="DFKai-SB"/>
          <w:rtl w:val="0"/>
        </w:rPr>
        <w:t xml:space="preserve">辦法，請詳閱協會網站各認證介紹。(本協會保留認證考試內容、時間、地點異動之權利)</w:t>
      </w:r>
    </w:p>
    <w:p w:rsidR="00000000" w:rsidDel="00000000" w:rsidP="00000000" w:rsidRDefault="00000000" w:rsidRPr="00000000" w14:paraId="0000001E">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二、請於期限內繳交認證費及完成網路報名程序，若未完成者將取消應考資格。</w:t>
      </w:r>
    </w:p>
    <w:p w:rsidR="00000000" w:rsidDel="00000000" w:rsidP="00000000" w:rsidRDefault="00000000" w:rsidRPr="00000000" w14:paraId="0000001F">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三、報名考試即成為ACP協會個人會員，並享有首年免繳入會費及年費之優惠。</w:t>
      </w:r>
    </w:p>
    <w:p w:rsidR="00000000" w:rsidDel="00000000" w:rsidP="00000000" w:rsidRDefault="00000000" w:rsidRPr="00000000" w14:paraId="00000020">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四、經</w:t>
      </w:r>
      <w:r w:rsidDel="00000000" w:rsidR="00000000" w:rsidRPr="00000000">
        <w:rPr>
          <w:rFonts w:ascii="DFKai-SB" w:cs="DFKai-SB" w:eastAsia="DFKai-SB" w:hAnsi="DFKai-SB"/>
          <w:u w:val="single"/>
          <w:rtl w:val="0"/>
        </w:rPr>
        <w:t xml:space="preserve">報名繳費後，退費、延期需</w:t>
      </w:r>
      <w:r w:rsidDel="00000000" w:rsidR="00000000" w:rsidRPr="00000000">
        <w:rPr>
          <w:rFonts w:ascii="DFKai-SB" w:cs="DFKai-SB" w:eastAsia="DFKai-SB" w:hAnsi="DFKai-SB"/>
          <w:b w:val="1"/>
          <w:u w:val="single"/>
          <w:rtl w:val="0"/>
        </w:rPr>
        <w:t xml:space="preserve">於考試日期前二週提出申請</w:t>
      </w:r>
      <w:r w:rsidDel="00000000" w:rsidR="00000000" w:rsidRPr="00000000">
        <w:rPr>
          <w:rFonts w:ascii="DFKai-SB" w:cs="DFKai-SB" w:eastAsia="DFKai-SB" w:hAnsi="DFKai-SB"/>
          <w:u w:val="single"/>
          <w:rtl w:val="0"/>
        </w:rPr>
        <w:t xml:space="preserve">，並於</w:t>
      </w:r>
      <w:r w:rsidDel="00000000" w:rsidR="00000000" w:rsidRPr="00000000">
        <w:rPr>
          <w:rFonts w:ascii="DFKai-SB" w:cs="DFKai-SB" w:eastAsia="DFKai-SB" w:hAnsi="DFKai-SB"/>
          <w:b w:val="1"/>
          <w:u w:val="single"/>
          <w:rtl w:val="0"/>
        </w:rPr>
        <w:t xml:space="preserve">一年內完成考試</w:t>
      </w:r>
      <w:r w:rsidDel="00000000" w:rsidR="00000000" w:rsidRPr="00000000">
        <w:rPr>
          <w:rFonts w:ascii="DFKai-SB" w:cs="DFKai-SB" w:eastAsia="DFKai-SB" w:hAnsi="DFKai-SB"/>
          <w:u w:val="single"/>
          <w:rtl w:val="0"/>
        </w:rPr>
        <w:t xml:space="preserve">。</w:t>
      </w:r>
      <w:r w:rsidDel="00000000" w:rsidR="00000000" w:rsidRPr="00000000">
        <w:rPr>
          <w:rFonts w:ascii="DFKai-SB" w:cs="DFKai-SB" w:eastAsia="DFKai-SB" w:hAnsi="DFKai-SB"/>
          <w:rtl w:val="0"/>
        </w:rPr>
        <w:t xml:space="preserve">因個人因素退費者，將扣除10%行政費用。</w:t>
      </w:r>
    </w:p>
    <w:p w:rsidR="00000000" w:rsidDel="00000000" w:rsidP="00000000" w:rsidRDefault="00000000" w:rsidRPr="00000000" w14:paraId="00000021">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五、詳填報名表時，請</w:t>
      </w:r>
      <w:r w:rsidDel="00000000" w:rsidR="00000000" w:rsidRPr="00000000">
        <w:rPr>
          <w:rFonts w:ascii="DFKai-SB" w:cs="DFKai-SB" w:eastAsia="DFKai-SB" w:hAnsi="DFKai-SB"/>
          <w:b w:val="1"/>
          <w:u w:val="single"/>
          <w:rtl w:val="0"/>
        </w:rPr>
        <w:t xml:space="preserve">確認聯絡方式和通訊地址正確</w:t>
      </w:r>
      <w:r w:rsidDel="00000000" w:rsidR="00000000" w:rsidRPr="00000000">
        <w:rPr>
          <w:rFonts w:ascii="DFKai-SB" w:cs="DFKai-SB" w:eastAsia="DFKai-SB" w:hAnsi="DFKai-SB"/>
          <w:rtl w:val="0"/>
        </w:rPr>
        <w:t xml:space="preserve">，以利簡訊及E-MAIL通知考試事項、郵寄證書等。</w:t>
      </w:r>
    </w:p>
    <w:p w:rsidR="00000000" w:rsidDel="00000000" w:rsidP="00000000" w:rsidRDefault="00000000" w:rsidRPr="00000000" w14:paraId="00000022">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六、證照上呈現</w:t>
      </w:r>
      <w:r w:rsidDel="00000000" w:rsidR="00000000" w:rsidRPr="00000000">
        <w:rPr>
          <w:rFonts w:ascii="DFKai-SB" w:cs="DFKai-SB" w:eastAsia="DFKai-SB" w:hAnsi="DFKai-SB"/>
          <w:b w:val="1"/>
          <w:u w:val="single"/>
          <w:rtl w:val="0"/>
        </w:rPr>
        <w:t xml:space="preserve">中英文姓名</w:t>
      </w:r>
      <w:r w:rsidDel="00000000" w:rsidR="00000000" w:rsidRPr="00000000">
        <w:rPr>
          <w:rFonts w:ascii="DFKai-SB" w:cs="DFKai-SB" w:eastAsia="DFKai-SB" w:hAnsi="DFKai-SB"/>
          <w:rtl w:val="0"/>
        </w:rPr>
        <w:t xml:space="preserve">，請依</w:t>
      </w:r>
      <w:r w:rsidDel="00000000" w:rsidR="00000000" w:rsidRPr="00000000">
        <w:rPr>
          <w:rFonts w:ascii="DFKai-SB" w:cs="DFKai-SB" w:eastAsia="DFKai-SB" w:hAnsi="DFKai-SB"/>
          <w:b w:val="1"/>
          <w:rtl w:val="0"/>
        </w:rPr>
        <w:t xml:space="preserve">護照</w:t>
      </w:r>
      <w:r w:rsidDel="00000000" w:rsidR="00000000" w:rsidRPr="00000000">
        <w:rPr>
          <w:rFonts w:ascii="DFKai-SB" w:cs="DFKai-SB" w:eastAsia="DFKai-SB" w:hAnsi="DFKai-SB"/>
          <w:rtl w:val="0"/>
        </w:rPr>
        <w:t xml:space="preserve">上英文姓名翻譯方式填寫，以利證書製作。(英文姓名以大寫英文字母呈現，中間以連號表示；姓氏在前，名字在後。如：王小明WANG SIAO-MING。) </w:t>
      </w:r>
    </w:p>
    <w:p w:rsidR="00000000" w:rsidDel="00000000" w:rsidP="00000000" w:rsidRDefault="00000000" w:rsidRPr="00000000" w14:paraId="00000023">
      <w:pPr>
        <w:spacing w:line="276" w:lineRule="auto"/>
        <w:ind w:left="1560" w:hanging="570"/>
        <w:rPr>
          <w:rFonts w:ascii="DFKai-SB" w:cs="DFKai-SB" w:eastAsia="DFKai-SB" w:hAnsi="DFKai-SB"/>
        </w:rPr>
      </w:pPr>
      <w:r w:rsidDel="00000000" w:rsidR="00000000" w:rsidRPr="00000000">
        <w:rPr>
          <w:rFonts w:ascii="DFKai-SB" w:cs="DFKai-SB" w:eastAsia="DFKai-SB" w:hAnsi="DFKai-SB"/>
          <w:rtl w:val="0"/>
        </w:rPr>
        <w:t xml:space="preserve">七、若因個人提供資料錯誤導致證書須重製時，本協會將酌收工本費1000元。</w:t>
      </w:r>
    </w:p>
    <w:p w:rsidR="00000000" w:rsidDel="00000000" w:rsidP="00000000" w:rsidRDefault="00000000" w:rsidRPr="00000000" w14:paraId="00000024">
      <w:pPr>
        <w:spacing w:line="276" w:lineRule="auto"/>
        <w:ind w:left="1560" w:hanging="570"/>
        <w:rPr>
          <w:rFonts w:ascii="DFKai-SB" w:cs="DFKai-SB" w:eastAsia="DFKai-SB" w:hAnsi="DFKai-SB"/>
          <w:b w:val="1"/>
          <w:sz w:val="32"/>
          <w:szCs w:val="32"/>
        </w:rPr>
      </w:pPr>
      <w:r w:rsidDel="00000000" w:rsidR="00000000" w:rsidRPr="00000000">
        <w:rPr>
          <w:rFonts w:ascii="DFKai-SB" w:cs="DFKai-SB" w:eastAsia="DFKai-SB" w:hAnsi="DFKai-SB"/>
          <w:rtl w:val="0"/>
        </w:rPr>
        <w:t xml:space="preserve">八、認證通過者即同意並授權本協會得公開公佈姓名於網站榜單上。</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p w:rsidR="00000000" w:rsidDel="00000000" w:rsidP="00000000" w:rsidRDefault="00000000" w:rsidRPr="00000000" w14:paraId="00000026">
      <w:pPr>
        <w:tabs>
          <w:tab w:val="left" w:leader="none" w:pos="284"/>
        </w:tabs>
        <w:spacing w:after="96.00000000000001" w:before="240" w:line="276" w:lineRule="auto"/>
        <w:ind w:left="142" w:firstLine="283.1968503937009"/>
        <w:rPr>
          <w:rFonts w:ascii="DFKai-SB" w:cs="DFKai-SB" w:eastAsia="DFKai-SB" w:hAnsi="DFKai-SB"/>
          <w:b w:val="1"/>
          <w:sz w:val="28"/>
          <w:szCs w:val="28"/>
        </w:rPr>
      </w:pPr>
      <w:r w:rsidDel="00000000" w:rsidR="00000000" w:rsidRPr="00000000">
        <w:rPr>
          <w:rFonts w:ascii="DFKai-SB" w:cs="DFKai-SB" w:eastAsia="DFKai-SB" w:hAnsi="DFKai-SB"/>
          <w:b w:val="1"/>
          <w:sz w:val="32"/>
          <w:szCs w:val="32"/>
          <w:rtl w:val="0"/>
        </w:rPr>
        <w:t xml:space="preserve">伍、認證合格說明</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DFKai-SB" w:cs="DFKai-SB" w:eastAsia="DFKai-SB" w:hAnsi="DFKai-SB"/>
          <w:b w:val="1"/>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sz w:val="28"/>
          <w:szCs w:val="28"/>
          <w:rtl w:val="0"/>
        </w:rPr>
        <w:t xml:space="preserve">一、</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考試內容與佔比：</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(一) 課堂作業：個人方耳穴芳療服務方案設計(30%)</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96"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自行指定服務對象，分析問題需求</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精油調配與耳穴芳療施作計畫</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施作至少20分鐘</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撰寫實習報告活動照片(至少三張，含說明)</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個案感受與心得</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276" w:lineRule="auto"/>
        <w:ind w:left="2692.9133858267714"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以上請以書面繳交</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(二)紙筆測驗，一小時(20%)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2267.716535433071" w:right="265" w:firstLine="0"/>
        <w:jc w:val="left"/>
        <w:rPr>
          <w:rFonts w:ascii="DFKai-SB" w:cs="DFKai-SB" w:eastAsia="DFKai-SB" w:hAnsi="DFKai-SB"/>
        </w:rPr>
      </w:pPr>
      <w:r w:rsidDel="00000000" w:rsidR="00000000" w:rsidRPr="00000000">
        <w:rPr>
          <w:rFonts w:ascii="DFKai-SB" w:cs="DFKai-SB" w:eastAsia="DFKai-SB" w:hAnsi="DFKai-SB"/>
          <w:rtl w:val="0"/>
        </w:rPr>
        <w:t xml:space="preserve">1.選擇題</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2267.716535433071" w:right="265" w:firstLine="0"/>
        <w:jc w:val="left"/>
        <w:rPr>
          <w:rFonts w:ascii="DFKai-SB" w:cs="DFKai-SB" w:eastAsia="DFKai-SB" w:hAnsi="DFKai-SB"/>
        </w:rPr>
      </w:pPr>
      <w:r w:rsidDel="00000000" w:rsidR="00000000" w:rsidRPr="00000000">
        <w:rPr>
          <w:rFonts w:ascii="DFKai-SB" w:cs="DFKai-SB" w:eastAsia="DFKai-SB" w:hAnsi="DFKai-SB"/>
          <w:rtl w:val="0"/>
        </w:rPr>
        <w:t xml:space="preserve">2.填空題</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(三)案例抽題：個人耳穴芳療實作(50%)</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96" w:line="276" w:lineRule="auto"/>
        <w:ind w:left="2692.9133858267714" w:right="265" w:hanging="360"/>
        <w:jc w:val="left"/>
        <w:rPr>
          <w:rFonts w:ascii="DFKai-SB" w:cs="DFKai-SB" w:eastAsia="DFKai-SB" w:hAnsi="DFKai-SB"/>
          <w:u w:val="none"/>
        </w:rPr>
      </w:pPr>
      <w:r w:rsidDel="00000000" w:rsidR="00000000" w:rsidRPr="00000000">
        <w:rPr>
          <w:rFonts w:ascii="DFKai-SB" w:cs="DFKai-SB" w:eastAsia="DFKai-SB" w:hAnsi="DFKai-SB"/>
          <w:rtl w:val="0"/>
        </w:rPr>
        <w:t xml:space="preserve">2人一組，演示前15分鐘抽題</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u w:val="none"/>
        </w:rPr>
      </w:pPr>
      <w:r w:rsidDel="00000000" w:rsidR="00000000" w:rsidRPr="00000000">
        <w:rPr>
          <w:rFonts w:ascii="DFKai-SB" w:cs="DFKai-SB" w:eastAsia="DFKai-SB" w:hAnsi="DFKai-SB"/>
          <w:rtl w:val="0"/>
        </w:rPr>
        <w:t xml:space="preserve">依據抽到的題目，進行調油與芳療按摩，同組輪流進行耳穴芳療操作。</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692.9133858267714" w:right="265" w:hanging="360"/>
        <w:jc w:val="left"/>
        <w:rPr>
          <w:rFonts w:ascii="DFKai-SB" w:cs="DFKai-SB" w:eastAsia="DFKai-SB" w:hAnsi="DFKai-SB"/>
          <w:u w:val="none"/>
        </w:rPr>
      </w:pPr>
      <w:r w:rsidDel="00000000" w:rsidR="00000000" w:rsidRPr="00000000">
        <w:rPr>
          <w:rFonts w:ascii="DFKai-SB" w:cs="DFKai-SB" w:eastAsia="DFKai-SB" w:hAnsi="DFKai-SB"/>
          <w:rtl w:val="0"/>
        </w:rPr>
        <w:t xml:space="preserve">計時：2人同時調油(5分鐘)；第一位進行耳穴芳療8分鐘，講評2分鐘，結束換手。</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beforeAutospacing="0" w:line="276" w:lineRule="auto"/>
        <w:ind w:left="2692.9133858267714" w:right="265" w:hanging="360"/>
        <w:jc w:val="left"/>
        <w:rPr>
          <w:rFonts w:ascii="DFKai-SB" w:cs="DFKai-SB" w:eastAsia="DFKai-SB" w:hAnsi="DFKai-SB"/>
        </w:rPr>
      </w:pPr>
      <w:r w:rsidDel="00000000" w:rsidR="00000000" w:rsidRPr="00000000">
        <w:rPr>
          <w:rFonts w:ascii="DFKai-SB" w:cs="DFKai-SB" w:eastAsia="DFKai-SB" w:hAnsi="DFKai-SB"/>
          <w:rtl w:val="0"/>
        </w:rPr>
        <w:t xml:space="preserve">演示結束，評委提問與講評2分鐘。</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(四)耳穴芳療實作評分標準，每一個指標為10級分</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96"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精油化學理解</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配方設計邏輯</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操作精準度與衛生</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耳穴定位準確性</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手法細膩度與力道</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個案評估能力</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配穴策略</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服務流程完整性</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專業表達與溝通</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beforeAutospacing="0" w:line="276" w:lineRule="auto"/>
        <w:ind w:left="2267.716535433071" w:right="265" w:hanging="360"/>
        <w:jc w:val="left"/>
        <w:rPr>
          <w:rFonts w:ascii="DFKai-SB" w:cs="DFKai-SB" w:eastAsia="DFKai-SB" w:hAnsi="DFKai-SB"/>
          <w:highlight w:val="yellow"/>
        </w:rPr>
      </w:pPr>
      <w:r w:rsidDel="00000000" w:rsidR="00000000" w:rsidRPr="00000000">
        <w:rPr>
          <w:rFonts w:ascii="DFKai-SB" w:cs="DFKai-SB" w:eastAsia="DFKai-SB" w:hAnsi="DFKai-SB"/>
          <w:highlight w:val="yellow"/>
          <w:rtl w:val="0"/>
        </w:rPr>
        <w:t xml:space="preserve">觀察與記錄</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566.9291338582675" w:right="26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DFKai-SB" w:cs="DFKai-SB" w:eastAsia="DFKai-SB" w:hAnsi="DFKai-SB"/>
          <w:b w:val="1"/>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sz w:val="28"/>
          <w:szCs w:val="28"/>
          <w:rtl w:val="0"/>
        </w:rPr>
        <w:t xml:space="preserve">二、考</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試注意事項：</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rtl w:val="0"/>
        </w:rPr>
        <w:t xml:space="preserve">)考試當天請攜帶國民身份證或相關證明文件，以供查驗身份。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(二)考前一週以簡訊或email通知考試注意事項。</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(三)考試地點：</w:t>
      </w: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rtl w:val="0"/>
        </w:rPr>
        <w:t xml:space="preserve">台北市和平東路一段155號</w:t>
      </w: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rtl w:val="0"/>
        </w:rPr>
        <w:t xml:space="preserve"> (如有變更會另行通知)。</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417.3228346456694" w:right="26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DFKai-SB" w:cs="DFKai-SB" w:eastAsia="DFKai-SB" w:hAnsi="DFKai-SB"/>
          <w:b w:val="1"/>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三</w:t>
      </w:r>
      <w:r w:rsidDel="00000000" w:rsidR="00000000" w:rsidRPr="00000000">
        <w:rPr>
          <w:rFonts w:ascii="DFKai-SB" w:cs="DFKai-SB" w:eastAsia="DFKai-SB" w:hAnsi="DFKai-SB"/>
          <w:b w:val="1"/>
          <w:sz w:val="28"/>
          <w:szCs w:val="28"/>
          <w:rtl w:val="0"/>
        </w:rPr>
        <w:t xml:space="preserve">、認</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證資格說明：</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rtl w:val="0"/>
        </w:rPr>
        <w:t xml:space="preserve">一</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認證標準：經加權計算後需達</w:t>
      </w:r>
      <w:r w:rsidDel="00000000" w:rsidR="00000000" w:rsidRPr="00000000">
        <w:rPr>
          <w:rFonts w:ascii="DFKai-SB" w:cs="DFKai-SB" w:eastAsia="DFKai-SB" w:hAnsi="DFKai-SB"/>
          <w:b w:val="0"/>
          <w:i w:val="0"/>
          <w:smallCaps w:val="0"/>
          <w:strike w:val="0"/>
          <w:color w:val="000000"/>
          <w:sz w:val="24"/>
          <w:szCs w:val="24"/>
          <w:highlight w:val="yellow"/>
          <w:u w:val="none"/>
          <w:vertAlign w:val="baseline"/>
          <w:rtl w:val="0"/>
        </w:rPr>
        <w:t xml:space="preserve">7</w:t>
      </w:r>
      <w:r w:rsidDel="00000000" w:rsidR="00000000" w:rsidRPr="00000000">
        <w:rPr>
          <w:rFonts w:ascii="DFKai-SB" w:cs="DFKai-SB" w:eastAsia="DFKai-SB" w:hAnsi="DFKai-SB"/>
          <w:highlight w:val="yellow"/>
          <w:rtl w:val="0"/>
        </w:rPr>
        <w:t xml:space="preserve">5</w:t>
      </w:r>
      <w:r w:rsidDel="00000000" w:rsidR="00000000" w:rsidRPr="00000000">
        <w:rPr>
          <w:rFonts w:ascii="DFKai-SB" w:cs="DFKai-SB" w:eastAsia="DFKai-SB" w:hAnsi="DFKai-SB"/>
          <w:b w:val="0"/>
          <w:i w:val="0"/>
          <w:smallCaps w:val="0"/>
          <w:strike w:val="0"/>
          <w:color w:val="000000"/>
          <w:sz w:val="24"/>
          <w:szCs w:val="24"/>
          <w:highlight w:val="yellow"/>
          <w:u w:val="none"/>
          <w:vertAlign w:val="baseline"/>
          <w:rtl w:val="0"/>
        </w:rPr>
        <w:t xml:space="preserve">分(含)以上為合格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，授予協會之證書。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Fonts w:ascii="DFKai-SB" w:cs="DFKai-SB" w:eastAsia="DFKai-SB" w:hAnsi="DFKai-SB"/>
          <w:rtl w:val="0"/>
        </w:rPr>
        <w:t xml:space="preserve">(二) 合格通知：合格名單於考試後三週於中華國際人才培訓與發展協會網站上公佈</w:t>
      </w:r>
      <w:hyperlink r:id="rId7">
        <w:r w:rsidDel="00000000" w:rsidR="00000000" w:rsidRPr="00000000">
          <w:rPr>
            <w:rFonts w:ascii="DFKai-SB" w:cs="DFKai-SB" w:eastAsia="DFKai-SB" w:hAnsi="DFKai-SB"/>
            <w:rtl w:val="0"/>
          </w:rPr>
          <w:t xml:space="preserve">http://www.acp.org.tw</w:t>
        </w:r>
      </w:hyperlink>
      <w:r w:rsidDel="00000000" w:rsidR="00000000" w:rsidRPr="00000000">
        <w:rPr>
          <w:rFonts w:ascii="DFKai-SB" w:cs="DFKai-SB" w:eastAsia="DFKai-SB" w:hAnsi="DFKai-SB"/>
          <w:rtl w:val="0"/>
        </w:rPr>
        <w:t xml:space="preserve">、並於考試後六週內統一寄發證書。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1559.0551181102362" w:right="26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left"/>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sz w:val="32"/>
          <w:szCs w:val="32"/>
          <w:rtl w:val="0"/>
        </w:rPr>
        <w:t xml:space="preserve">陸、認證展延辦法</w:t>
      </w:r>
      <w:r w:rsidDel="00000000" w:rsidR="00000000" w:rsidRPr="00000000">
        <w:rPr>
          <w:rtl w:val="0"/>
        </w:rPr>
      </w:r>
    </w:p>
    <w:p w:rsidR="00000000" w:rsidDel="00000000" w:rsidP="00000000" w:rsidRDefault="00000000" w:rsidRPr="00000000" w14:paraId="0000004D">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Fonts w:ascii="DFKai-SB" w:cs="DFKai-SB" w:eastAsia="DFKai-SB" w:hAnsi="DFKai-SB"/>
          <w:rtl w:val="0"/>
        </w:rPr>
        <w:t xml:space="preserve">一、於證書效期三年期間，完成至少20小時課程進修或授課證明，並提出相關文件佐證，該證書將終身有效。</w:t>
      </w:r>
    </w:p>
    <w:p w:rsidR="00000000" w:rsidDel="00000000" w:rsidP="00000000" w:rsidRDefault="00000000" w:rsidRPr="00000000" w14:paraId="0000004E">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Fonts w:ascii="DFKai-SB" w:cs="DFKai-SB" w:eastAsia="DFKai-SB" w:hAnsi="DFKai-SB"/>
          <w:rtl w:val="0"/>
        </w:rPr>
        <w:t xml:space="preserve">二、文件定義為進修課程之收據、發票、結業證書或上課證明。</w:t>
      </w:r>
    </w:p>
    <w:p w:rsidR="00000000" w:rsidDel="00000000" w:rsidP="00000000" w:rsidRDefault="00000000" w:rsidRPr="00000000" w14:paraId="0000004F">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Fonts w:ascii="DFKai-SB" w:cs="DFKai-SB" w:eastAsia="DFKai-SB" w:hAnsi="DFKai-SB"/>
          <w:rtl w:val="0"/>
        </w:rPr>
        <w:t xml:space="preserve">三、課程符合下列範疇皆可列入Renew標準「精油」、「耳穴芳療」、「自然療法」</w:t>
      </w:r>
    </w:p>
    <w:p w:rsidR="00000000" w:rsidDel="00000000" w:rsidP="00000000" w:rsidRDefault="00000000" w:rsidRPr="00000000" w14:paraId="00000050">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Fonts w:ascii="DFKai-SB" w:cs="DFKai-SB" w:eastAsia="DFKai-SB" w:hAnsi="DFKai-SB"/>
          <w:rtl w:val="0"/>
        </w:rPr>
        <w:t xml:space="preserve">四、會員若提出上列範疇以外之課程類別，將由協會討論是否符合標準，會員對協會之判定不得有異議。</w:t>
      </w:r>
    </w:p>
    <w:p w:rsidR="00000000" w:rsidDel="00000000" w:rsidP="00000000" w:rsidRDefault="00000000" w:rsidRPr="00000000" w14:paraId="00000051">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Fonts w:ascii="DFKai-SB" w:cs="DFKai-SB" w:eastAsia="DFKai-SB" w:hAnsi="DFKai-SB"/>
          <w:rtl w:val="0"/>
        </w:rPr>
        <w:t xml:space="preserve">五、證書Renew申請作業一律自證書期限到期前半年開始接受申請，會員須自行負責相關證明文件之保管。</w:t>
      </w:r>
    </w:p>
    <w:p w:rsidR="00000000" w:rsidDel="00000000" w:rsidP="00000000" w:rsidRDefault="00000000" w:rsidRPr="00000000" w14:paraId="00000052">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tl w:val="0"/>
        </w:rPr>
      </w:r>
    </w:p>
    <w:p w:rsidR="00000000" w:rsidDel="00000000" w:rsidP="00000000" w:rsidRDefault="00000000" w:rsidRPr="00000000" w14:paraId="00000053">
      <w:pPr>
        <w:pBdr>
          <w:top w:color="auto" w:space="3" w:sz="0" w:val="none"/>
          <w:bottom w:color="auto" w:space="3" w:sz="0" w:val="none"/>
          <w:right w:color="auto" w:space="11" w:sz="0" w:val="none"/>
          <w:between w:color="auto" w:space="3" w:sz="0" w:val="none"/>
        </w:pBdr>
        <w:shd w:fill="ffffff" w:val="clear"/>
        <w:spacing w:after="40" w:lineRule="auto"/>
        <w:ind w:left="1417.3228346456694" w:hanging="425.19685039370086"/>
        <w:rPr>
          <w:rFonts w:ascii="DFKai-SB" w:cs="DFKai-SB" w:eastAsia="DFKai-SB" w:hAnsi="DFKai-SB"/>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76" w:lineRule="auto"/>
        <w:ind w:left="0" w:right="26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left"/>
        <w:rPr>
          <w:rFonts w:ascii="DFKai-SB" w:cs="DFKai-SB" w:eastAsia="DFKai-SB" w:hAnsi="DFKai-SB"/>
          <w:b w:val="1"/>
          <w:sz w:val="32"/>
          <w:szCs w:val="32"/>
        </w:rPr>
      </w:pPr>
      <w:r w:rsidDel="00000000" w:rsidR="00000000" w:rsidRPr="00000000">
        <w:rPr>
          <w:rFonts w:ascii="DFKai-SB" w:cs="DFKai-SB" w:eastAsia="DFKai-SB" w:hAnsi="DFKai-SB"/>
          <w:b w:val="1"/>
          <w:sz w:val="32"/>
          <w:szCs w:val="32"/>
          <w:rtl w:val="0"/>
        </w:rPr>
        <w:t xml:space="preserve">柒、聯絡資訊</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left"/>
        <w:rPr>
          <w:rFonts w:ascii="DFKai-SB" w:cs="DFKai-SB" w:eastAsia="DFKai-SB" w:hAnsi="DFKai-SB"/>
        </w:rPr>
      </w:pPr>
      <w:r w:rsidDel="00000000" w:rsidR="00000000" w:rsidRPr="00000000">
        <w:rPr>
          <w:rFonts w:ascii="DFKai-SB" w:cs="DFKai-SB" w:eastAsia="DFKai-SB" w:hAnsi="DFKai-SB"/>
          <w:rtl w:val="0"/>
        </w:rPr>
        <w:t xml:space="preserve">     試務聯絡:胡小姐 認證考試企劃師             一對一諮詢LINE@</w:t>
      </w:r>
    </w:p>
    <w:p w:rsidR="00000000" w:rsidDel="00000000" w:rsidP="00000000" w:rsidRDefault="00000000" w:rsidRPr="00000000" w14:paraId="00000057">
      <w:pPr>
        <w:spacing w:line="360" w:lineRule="auto"/>
        <w:ind w:left="992.1259842519685" w:firstLine="0"/>
        <w:rPr>
          <w:rFonts w:ascii="DFKai-SB" w:cs="DFKai-SB" w:eastAsia="DFKai-SB" w:hAnsi="DFKai-SB"/>
        </w:rPr>
      </w:pPr>
      <w:bookmarkStart w:colFirst="0" w:colLast="0" w:name="_heading=h.hrzeoi1zj602" w:id="1"/>
      <w:bookmarkEnd w:id="1"/>
      <w:r w:rsidDel="00000000" w:rsidR="00000000" w:rsidRPr="00000000">
        <w:rPr>
          <w:rFonts w:ascii="DFKai-SB" w:cs="DFKai-SB" w:eastAsia="DFKai-SB" w:hAnsi="DFKai-SB"/>
          <w:rtl w:val="0"/>
        </w:rPr>
        <w:t xml:space="preserve">電話：(02)7729-8561#2                    </w:t>
      </w:r>
      <w:hyperlink r:id="rId8">
        <w:r w:rsidDel="00000000" w:rsidR="00000000" w:rsidRPr="00000000">
          <w:rPr>
            <w:rFonts w:ascii="DFKai-SB" w:cs="DFKai-SB" w:eastAsia="DFKai-SB" w:hAnsi="DFKai-SB"/>
            <w:color w:val="1155cc"/>
            <w:u w:val="single"/>
            <w:rtl w:val="0"/>
          </w:rPr>
          <w:t xml:space="preserve">https://page.line.me/087wcick</w:t>
        </w:r>
      </w:hyperlink>
      <w:r w:rsidDel="00000000" w:rsidR="00000000" w:rsidRPr="00000000">
        <w:rPr>
          <w:rFonts w:ascii="DFKai-SB" w:cs="DFKai-SB" w:eastAsia="DFKai-SB" w:hAnsi="DFKai-SB"/>
          <w:rtl w:val="0"/>
        </w:rPr>
        <w:t xml:space="preserve"> </w:t>
      </w:r>
    </w:p>
    <w:p w:rsidR="00000000" w:rsidDel="00000000" w:rsidP="00000000" w:rsidRDefault="00000000" w:rsidRPr="00000000" w14:paraId="00000058">
      <w:pPr>
        <w:spacing w:line="360" w:lineRule="auto"/>
        <w:ind w:left="992.1259842519685" w:firstLine="0"/>
        <w:jc w:val="both"/>
        <w:rPr>
          <w:rFonts w:ascii="DFKai-SB" w:cs="DFKai-SB" w:eastAsia="DFKai-SB" w:hAnsi="DFKai-SB"/>
        </w:rPr>
      </w:pPr>
      <w:r w:rsidDel="00000000" w:rsidR="00000000" w:rsidRPr="00000000">
        <w:rPr>
          <w:rFonts w:ascii="DFKai-SB" w:cs="DFKai-SB" w:eastAsia="DFKai-SB" w:hAnsi="DFKai-SB"/>
          <w:rtl w:val="0"/>
        </w:rPr>
        <w:t xml:space="preserve">手機：0916956235</w:t>
      </w:r>
      <w:r w:rsidDel="00000000" w:rsidR="00000000" w:rsidRPr="00000000">
        <w:drawing>
          <wp:anchor allowOverlap="1" behindDoc="0" distB="114300" distT="114300" distL="114300" distR="114300" hidden="0" layoutInCell="1" locked="0" relativeHeight="0" simplePos="0">
            <wp:simplePos x="0" y="0"/>
            <wp:positionH relativeFrom="column">
              <wp:posOffset>4029075</wp:posOffset>
            </wp:positionH>
            <wp:positionV relativeFrom="paragraph">
              <wp:posOffset>190500</wp:posOffset>
            </wp:positionV>
            <wp:extent cx="1140187" cy="1140187"/>
            <wp:effectExtent b="0" l="0" r="0" t="0"/>
            <wp:wrapNone/>
            <wp:docPr id="1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40187" cy="1140187"/>
                    </a:xfrm>
                    <a:prstGeom prst="rect"/>
                    <a:ln/>
                  </pic:spPr>
                </pic:pic>
              </a:graphicData>
            </a:graphic>
          </wp:anchor>
        </w:drawing>
      </w:r>
    </w:p>
    <w:p w:rsidR="00000000" w:rsidDel="00000000" w:rsidP="00000000" w:rsidRDefault="00000000" w:rsidRPr="00000000" w14:paraId="00000059">
      <w:pPr>
        <w:spacing w:line="360" w:lineRule="auto"/>
        <w:ind w:left="992.1259842519685" w:firstLine="0"/>
        <w:jc w:val="both"/>
        <w:rPr>
          <w:rFonts w:ascii="DFKai-SB" w:cs="DFKai-SB" w:eastAsia="DFKai-SB" w:hAnsi="DFKai-SB"/>
          <w:color w:val="3c4043"/>
        </w:rPr>
      </w:pPr>
      <w:r w:rsidDel="00000000" w:rsidR="00000000" w:rsidRPr="00000000">
        <w:rPr>
          <w:rFonts w:ascii="DFKai-SB" w:cs="DFKai-SB" w:eastAsia="DFKai-SB" w:hAnsi="DFKai-SB"/>
          <w:rtl w:val="0"/>
        </w:rPr>
        <w:t xml:space="preserve">Email：</w:t>
      </w:r>
      <w:hyperlink r:id="rId10">
        <w:r w:rsidDel="00000000" w:rsidR="00000000" w:rsidRPr="00000000">
          <w:rPr>
            <w:rFonts w:ascii="DFKai-SB" w:cs="DFKai-SB" w:eastAsia="DFKai-SB" w:hAnsi="DFKai-SB"/>
            <w:color w:val="1155cc"/>
            <w:u w:val="single"/>
            <w:rtl w:val="0"/>
          </w:rPr>
          <w:t xml:space="preserve">service@g.acp.org.tw</w:t>
        </w:r>
      </w:hyperlink>
      <w:r w:rsidDel="00000000" w:rsidR="00000000" w:rsidRPr="00000000">
        <w:rPr>
          <w:rtl w:val="0"/>
        </w:rPr>
      </w:r>
    </w:p>
    <w:p w:rsidR="00000000" w:rsidDel="00000000" w:rsidP="00000000" w:rsidRDefault="00000000" w:rsidRPr="00000000" w14:paraId="0000005A">
      <w:pPr>
        <w:spacing w:line="360" w:lineRule="auto"/>
        <w:ind w:left="992.1259842519685" w:firstLine="0"/>
        <w:jc w:val="both"/>
        <w:rPr>
          <w:rFonts w:ascii="DFKai-SB" w:cs="DFKai-SB" w:eastAsia="DFKai-SB" w:hAnsi="DFKai-SB"/>
          <w:color w:val="3c4043"/>
        </w:rPr>
      </w:pPr>
      <w:r w:rsidDel="00000000" w:rsidR="00000000" w:rsidRPr="00000000">
        <w:rPr>
          <w:rFonts w:ascii="DFKai-SB" w:cs="DFKai-SB" w:eastAsia="DFKai-SB" w:hAnsi="DFKai-SB"/>
          <w:color w:val="3c4043"/>
          <w:rtl w:val="0"/>
        </w:rPr>
        <w:t xml:space="preserve">服務時間：週一至週五10:00~17:30</w:t>
      </w:r>
    </w:p>
    <w:p w:rsidR="00000000" w:rsidDel="00000000" w:rsidP="00000000" w:rsidRDefault="00000000" w:rsidRPr="00000000" w14:paraId="0000005B">
      <w:pPr>
        <w:tabs>
          <w:tab w:val="left" w:leader="none" w:pos="284"/>
        </w:tabs>
        <w:spacing w:line="276" w:lineRule="auto"/>
        <w:ind w:left="142" w:firstLine="850.1259842519685"/>
        <w:rPr>
          <w:rFonts w:ascii="DFKai-SB" w:cs="DFKai-SB" w:eastAsia="DFKai-SB" w:hAnsi="DFKai-SB"/>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left"/>
        <w:rPr>
          <w:rFonts w:ascii="DFKai-SB" w:cs="DFKai-SB" w:eastAsia="DFKai-SB" w:hAnsi="DFKai-SB"/>
          <w:b w:val="1"/>
          <w:sz w:val="32"/>
          <w:szCs w:val="32"/>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sz w:val="28"/>
          <w:szCs w:val="28"/>
        </w:rPr>
      </w:pPr>
      <w:r w:rsidDel="00000000" w:rsidR="00000000" w:rsidRPr="00000000">
        <w:rPr>
          <w:rtl w:val="0"/>
        </w:rPr>
      </w:r>
    </w:p>
    <w:sectPr>
      <w:headerReference r:id="rId11" w:type="first"/>
      <w:footerReference r:id="rId12" w:type="default"/>
      <w:footerReference r:id="rId13" w:type="first"/>
      <w:pgSz w:h="16838" w:w="11906" w:orient="portrait"/>
      <w:pgMar w:bottom="1258" w:top="709" w:left="540" w:right="849" w:header="850.3937007874016" w:footer="992.125984251968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ind w:left="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5514975</wp:posOffset>
          </wp:positionH>
          <wp:positionV relativeFrom="paragraph">
            <wp:posOffset>-129548</wp:posOffset>
          </wp:positionV>
          <wp:extent cx="1454150" cy="787400"/>
          <wp:effectExtent b="0" l="0" r="0" t="0"/>
          <wp:wrapNone/>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54150" cy="787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ind w:left="1573"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2160" w:right="0" w:hanging="36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2160" w:right="0" w:hanging="36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2160" w:right="0" w:hanging="36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2160" w:right="0" w:hanging="36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2160" w:right="0" w:hanging="36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2160" w:right="0" w:hanging="36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2160" w:right="0" w:hanging="36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a4">
    <w:name w:val="Hyperlink"/>
    <w:rPr>
      <w:color w:val="0000ff"/>
      <w:u w:val="single"/>
    </w:rPr>
  </w:style>
  <w:style w:type="paragraph" w:styleId="content" w:customStyle="1">
    <w:name w:val="content"/>
    <w:basedOn w:val="a0"/>
    <w:pPr>
      <w:widowControl w:val="1"/>
      <w:spacing w:after="100" w:afterAutospacing="1" w:before="100" w:beforeAutospacing="1" w:line="270" w:lineRule="atLeast"/>
    </w:pPr>
    <w:rPr>
      <w:rFonts w:ascii="Arial" w:cs="Arial" w:hAnsi="Arial"/>
      <w:kern w:val="0"/>
      <w:sz w:val="18"/>
      <w:szCs w:val="18"/>
    </w:rPr>
  </w:style>
  <w:style w:type="character" w:styleId="a5">
    <w:name w:val="Strong"/>
    <w:qFormat w:val="1"/>
    <w:rPr>
      <w:b w:val="1"/>
      <w:bCs w:val="1"/>
    </w:rPr>
  </w:style>
  <w:style w:type="character" w:styleId="content1" w:customStyle="1">
    <w:name w:val="content1"/>
    <w:rPr>
      <w:rFonts w:ascii="Arial" w:cs="Arial" w:hAnsi="Arial" w:hint="default"/>
      <w:strike w:val="0"/>
      <w:dstrike w:val="0"/>
      <w:sz w:val="18"/>
      <w:szCs w:val="18"/>
      <w:u w:val="none"/>
      <w:effect w:val="none"/>
    </w:rPr>
  </w:style>
  <w:style w:type="paragraph" w:styleId="Web">
    <w:name w:val="Normal (Web)"/>
    <w:basedOn w:val="a0"/>
    <w:uiPriority w:val="99"/>
    <w:pPr>
      <w:widowControl w:val="1"/>
      <w:spacing w:after="100" w:afterAutospacing="1" w:before="100" w:beforeAutospacing="1"/>
    </w:pPr>
    <w:rPr>
      <w:rFonts w:ascii="新細明體" w:cs="新細明體" w:hAnsi="新細明體"/>
      <w:kern w:val="0"/>
    </w:rPr>
  </w:style>
  <w:style w:type="paragraph" w:styleId="a6">
    <w:name w:val="Balloon Text"/>
    <w:basedOn w:val="a0"/>
    <w:semiHidden w:val="1"/>
    <w:rPr>
      <w:rFonts w:ascii="Arial" w:hAnsi="Arial"/>
      <w:sz w:val="18"/>
      <w:szCs w:val="18"/>
    </w:rPr>
  </w:style>
  <w:style w:type="character" w:styleId="a7">
    <w:name w:val="FollowedHyperlink"/>
    <w:rPr>
      <w:color w:val="800080"/>
      <w:u w:val="single"/>
    </w:rPr>
  </w:style>
  <w:style w:type="paragraph" w:styleId="a8">
    <w:name w:val="Document Map"/>
    <w:basedOn w:val="a0"/>
    <w:semiHidden w:val="1"/>
    <w:pPr>
      <w:shd w:color="auto" w:fill="000080" w:val="clear"/>
    </w:pPr>
    <w:rPr>
      <w:rFonts w:ascii="Arial" w:hAnsi="Arial"/>
    </w:rPr>
  </w:style>
  <w:style w:type="paragraph" w:styleId="a9" w:customStyle="1">
    <w:name w:val="第一層"/>
    <w:basedOn w:val="a0"/>
    <w:next w:val="a0"/>
    <w:pPr>
      <w:autoSpaceDE w:val="0"/>
      <w:autoSpaceDN w:val="0"/>
      <w:adjustRightInd w:val="0"/>
    </w:pPr>
    <w:rPr>
      <w:rFonts w:ascii="標楷體2..." w:eastAsia="標楷體2..."/>
      <w:kern w:val="0"/>
    </w:rPr>
  </w:style>
  <w:style w:type="paragraph" w:styleId="aa">
    <w:name w:val="header"/>
    <w:basedOn w:val="a0"/>
    <w:link w:val="ab"/>
    <w:uiPriority w:val="99"/>
    <w:rsid w:val="008329EB"/>
    <w:pPr>
      <w:tabs>
        <w:tab w:val="center" w:pos="4153"/>
        <w:tab w:val="right" w:pos="8306"/>
      </w:tabs>
      <w:snapToGrid w:val="0"/>
    </w:pPr>
    <w:rPr>
      <w:sz w:val="20"/>
      <w:szCs w:val="20"/>
    </w:rPr>
  </w:style>
  <w:style w:type="paragraph" w:styleId="a" w:customStyle="1">
    <w:name w:val="大標題「壹」"/>
    <w:basedOn w:val="a0"/>
    <w:autoRedefine w:val="1"/>
    <w:rsid w:val="00AD0FE0"/>
    <w:pPr>
      <w:numPr>
        <w:numId w:val="6"/>
      </w:numPr>
    </w:pPr>
    <w:rPr>
      <w:rFonts w:ascii="標楷體" w:cs="Tahoma" w:eastAsia="標楷體" w:hAnsi="標楷體"/>
      <w:b w:val="1"/>
      <w:noProof w:val="1"/>
      <w:color w:val="000000"/>
      <w:sz w:val="28"/>
    </w:rPr>
  </w:style>
  <w:style w:type="paragraph" w:styleId="Default" w:customStyle="1">
    <w:name w:val="Default"/>
    <w:pPr>
      <w:widowControl w:val="0"/>
      <w:autoSpaceDE w:val="0"/>
      <w:autoSpaceDN w:val="0"/>
      <w:adjustRightInd w:val="0"/>
    </w:pPr>
    <w:rPr>
      <w:rFonts w:ascii="標楷體 ...." w:cs="標楷體 ...." w:eastAsia="標楷體 ...."/>
      <w:color w:val="000000"/>
      <w:sz w:val="24"/>
      <w:szCs w:val="24"/>
    </w:rPr>
  </w:style>
  <w:style w:type="paragraph" w:styleId="ac" w:customStyle="1">
    <w:name w:val="小標題「一」"/>
    <w:basedOn w:val="a"/>
    <w:autoRedefine w:val="1"/>
    <w:rsid w:val="00534C00"/>
    <w:pPr>
      <w:spacing w:after="72" w:afterLines="20" w:before="234" w:beforeLines="65" w:line="300" w:lineRule="exact"/>
      <w:ind w:left="993"/>
    </w:pPr>
    <w:rPr>
      <w:rFonts w:cs="新細明體"/>
      <w:kern w:val="0"/>
    </w:rPr>
  </w:style>
  <w:style w:type="paragraph" w:styleId="250803" w:customStyle="1">
    <w:name w:val="樣式 小標題「一」 + 左:  2.5 字元 套用前:  0.8 列 套用後:  0.3 列"/>
    <w:basedOn w:val="ac"/>
    <w:pPr>
      <w:spacing w:before="70" w:beforeLines="70"/>
    </w:pPr>
    <w:rPr>
      <w:bCs w:val="1"/>
      <w:szCs w:val="20"/>
    </w:rPr>
  </w:style>
  <w:style w:type="character" w:styleId="ab" w:customStyle="1">
    <w:name w:val="頁首 字元"/>
    <w:link w:val="aa"/>
    <w:uiPriority w:val="99"/>
    <w:rsid w:val="008329EB"/>
    <w:rPr>
      <w:kern w:val="2"/>
    </w:rPr>
  </w:style>
  <w:style w:type="paragraph" w:styleId="ad">
    <w:name w:val="footer"/>
    <w:basedOn w:val="a0"/>
    <w:link w:val="ae"/>
    <w:uiPriority w:val="99"/>
    <w:rsid w:val="008329EB"/>
    <w:pPr>
      <w:tabs>
        <w:tab w:val="center" w:pos="4153"/>
        <w:tab w:val="right" w:pos="8306"/>
      </w:tabs>
      <w:snapToGrid w:val="0"/>
    </w:pPr>
    <w:rPr>
      <w:sz w:val="20"/>
      <w:szCs w:val="20"/>
    </w:rPr>
  </w:style>
  <w:style w:type="character" w:styleId="ae" w:customStyle="1">
    <w:name w:val="頁尾 字元"/>
    <w:link w:val="ad"/>
    <w:uiPriority w:val="99"/>
    <w:rsid w:val="008329EB"/>
    <w:rPr>
      <w:kern w:val="2"/>
    </w:rPr>
  </w:style>
  <w:style w:type="paragraph" w:styleId="af">
    <w:name w:val="List Paragraph"/>
    <w:basedOn w:val="a0"/>
    <w:uiPriority w:val="34"/>
    <w:qFormat w:val="1"/>
    <w:rsid w:val="00D55351"/>
    <w:pPr>
      <w:numPr>
        <w:numId w:val="0"/>
      </w:numPr>
      <w:ind w:left="480" w:leftChars="200"/>
    </w:pPr>
    <w:rPr>
      <w:rFonts w:ascii="Calibri" w:hAnsi="Calibri"/>
      <w:szCs w:val="22"/>
    </w:rPr>
  </w:style>
  <w:style w:type="table" w:styleId="af0">
    <w:name w:val="Table Grid"/>
    <w:basedOn w:val="a2"/>
    <w:rsid w:val="00294EF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1">
    <w:name w:val="Unresolved Mention"/>
    <w:basedOn w:val="a1"/>
    <w:uiPriority w:val="99"/>
    <w:semiHidden w:val="1"/>
    <w:unhideWhenUsed w:val="1"/>
    <w:rsid w:val="0031668D"/>
    <w:rPr>
      <w:color w:val="605e5c"/>
      <w:shd w:color="auto" w:fill="e1dfdd" w:val="clear"/>
    </w:rPr>
  </w:style>
  <w:style w:type="paragraph" w:styleId="04xlpa" w:customStyle="1">
    <w:name w:val="_04xlpa"/>
    <w:basedOn w:val="a0"/>
    <w:rsid w:val="00BE1F0B"/>
    <w:pPr>
      <w:widowControl w:val="1"/>
      <w:numPr>
        <w:numId w:val="0"/>
      </w:numPr>
      <w:spacing w:after="100" w:afterAutospacing="1" w:before="100" w:beforeAutospacing="1"/>
    </w:pPr>
    <w:rPr>
      <w:rFonts w:ascii="新細明體" w:cs="新細明體" w:hAnsi="新細明體"/>
      <w:kern w:val="0"/>
    </w:rPr>
  </w:style>
  <w:style w:type="character" w:styleId="wdyuqq" w:customStyle="1">
    <w:name w:val="wdyuqq"/>
    <w:basedOn w:val="a1"/>
    <w:rsid w:val="00BE1F0B"/>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5867" w:right="0" w:hanging="48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service@g.acp.org.tw"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p.org.tw" TargetMode="External"/><Relationship Id="rId8" Type="http://schemas.openxmlformats.org/officeDocument/2006/relationships/hyperlink" Target="https://page.line.me/087wci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sTt9QEmgPjgRiAQOHZfR//oIqg==">CgMxLjAyCWguMWZvYjl0ZTIOaC5ocnplb2kxemo2MDI4AHIhMS1DSWtNbFktQkRGRUw2UFQzc3BRMGozNXZoUnBiTW9t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2023-06-19T06:06:00Z</dcterms:created>
  <dc:creator>cfchang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